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8B6A" w14:textId="236F1168" w:rsidR="00547013" w:rsidRPr="00C20BF5" w:rsidRDefault="00547013" w:rsidP="00547013">
      <w:pPr>
        <w:pStyle w:val="NormalWeb"/>
        <w:spacing w:before="0" w:beforeAutospacing="0" w:after="0" w:afterAutospacing="0" w:line="276" w:lineRule="auto"/>
        <w:ind w:right="680"/>
        <w:jc w:val="both"/>
        <w:rPr>
          <w:rFonts w:asciiTheme="minorHAnsi" w:hAnsiTheme="minorHAnsi" w:cstheme="minorHAnsi"/>
          <w:b/>
          <w:bCs/>
          <w:sz w:val="22"/>
          <w:szCs w:val="22"/>
        </w:rPr>
      </w:pPr>
      <w:r>
        <w:rPr>
          <w:rFonts w:asciiTheme="minorHAnsi" w:hAnsiTheme="minorHAnsi" w:cstheme="minorHAnsi"/>
          <w:sz w:val="22"/>
          <w:szCs w:val="22"/>
        </w:rPr>
        <w:t xml:space="preserve">La </w:t>
      </w:r>
      <w:r w:rsidRPr="00D02B66">
        <w:rPr>
          <w:rFonts w:asciiTheme="minorHAnsi" w:hAnsiTheme="minorHAnsi" w:cstheme="minorHAnsi"/>
          <w:b/>
          <w:bCs/>
          <w:sz w:val="22"/>
          <w:szCs w:val="22"/>
        </w:rPr>
        <w:t>Stratégie régionale de la Mobilité des Marchandises</w:t>
      </w:r>
      <w:r>
        <w:rPr>
          <w:rFonts w:asciiTheme="minorHAnsi" w:hAnsiTheme="minorHAnsi" w:cstheme="minorHAnsi"/>
          <w:b/>
          <w:bCs/>
          <w:sz w:val="22"/>
          <w:szCs w:val="22"/>
        </w:rPr>
        <w:t xml:space="preserve"> (SRM/M)</w:t>
      </w:r>
      <w:r>
        <w:rPr>
          <w:rFonts w:asciiTheme="minorHAnsi" w:hAnsiTheme="minorHAnsi" w:cstheme="minorHAnsi"/>
          <w:sz w:val="22"/>
          <w:szCs w:val="22"/>
        </w:rPr>
        <w:t xml:space="preserve"> constitue</w:t>
      </w:r>
      <w:r>
        <w:rPr>
          <w:rFonts w:asciiTheme="minorHAnsi" w:eastAsiaTheme="minorHAnsi" w:hAnsiTheme="minorHAnsi" w:cstheme="minorHAnsi"/>
          <w:bCs/>
          <w:sz w:val="22"/>
          <w:szCs w:val="22"/>
          <w:lang w:eastAsia="en-US"/>
        </w:rPr>
        <w:t xml:space="preserve"> le </w:t>
      </w:r>
      <w:r w:rsidRPr="00B541FF">
        <w:rPr>
          <w:rFonts w:asciiTheme="minorHAnsi" w:eastAsiaTheme="minorHAnsi" w:hAnsiTheme="minorHAnsi" w:cstheme="minorHAnsi"/>
          <w:b/>
          <w:sz w:val="22"/>
          <w:szCs w:val="22"/>
          <w:lang w:eastAsia="en-US"/>
        </w:rPr>
        <w:t>cadre de référence</w:t>
      </w:r>
      <w:r w:rsidRPr="00B541FF">
        <w:rPr>
          <w:rFonts w:asciiTheme="minorHAnsi" w:eastAsiaTheme="minorHAnsi" w:hAnsiTheme="minorHAnsi" w:cstheme="minorHAnsi"/>
          <w:bCs/>
          <w:sz w:val="22"/>
          <w:szCs w:val="22"/>
          <w:lang w:eastAsia="en-US"/>
        </w:rPr>
        <w:t xml:space="preserve"> qui </w:t>
      </w:r>
      <w:r w:rsidRPr="00B541FF">
        <w:rPr>
          <w:rFonts w:asciiTheme="minorHAnsi" w:eastAsiaTheme="minorHAnsi" w:hAnsiTheme="minorHAnsi" w:cstheme="minorHAnsi"/>
          <w:b/>
          <w:sz w:val="22"/>
          <w:szCs w:val="22"/>
          <w:lang w:eastAsia="en-US"/>
        </w:rPr>
        <w:t xml:space="preserve">oriente les décisions et les actions </w:t>
      </w:r>
      <w:r w:rsidRPr="00B541FF">
        <w:rPr>
          <w:rFonts w:asciiTheme="minorHAnsi" w:eastAsiaTheme="minorHAnsi" w:hAnsiTheme="minorHAnsi" w:cstheme="minorHAnsi"/>
          <w:bCs/>
          <w:sz w:val="22"/>
          <w:szCs w:val="22"/>
          <w:lang w:eastAsia="en-US"/>
        </w:rPr>
        <w:t>afin de rencontr</w:t>
      </w:r>
      <w:r>
        <w:rPr>
          <w:rFonts w:asciiTheme="minorHAnsi" w:eastAsiaTheme="minorHAnsi" w:hAnsiTheme="minorHAnsi" w:cstheme="minorHAnsi"/>
          <w:bCs/>
          <w:sz w:val="22"/>
          <w:szCs w:val="22"/>
          <w:lang w:eastAsia="en-US"/>
        </w:rPr>
        <w:t>er les attentes de</w:t>
      </w:r>
      <w:r>
        <w:rPr>
          <w:rFonts w:asciiTheme="minorHAnsi" w:hAnsiTheme="minorHAnsi" w:cstheme="minorHAnsi"/>
          <w:sz w:val="22"/>
          <w:szCs w:val="22"/>
        </w:rPr>
        <w:t xml:space="preserve"> la vision FAST 2030. La</w:t>
      </w:r>
      <w:r w:rsidRPr="00B541FF">
        <w:rPr>
          <w:rFonts w:asciiTheme="minorHAnsi" w:hAnsiTheme="minorHAnsi" w:cstheme="minorHAnsi"/>
          <w:sz w:val="22"/>
          <w:szCs w:val="22"/>
        </w:rPr>
        <w:t xml:space="preserve"> SRM/M s</w:t>
      </w:r>
      <w:r>
        <w:rPr>
          <w:rFonts w:asciiTheme="minorHAnsi" w:hAnsiTheme="minorHAnsi" w:cstheme="minorHAnsi"/>
          <w:sz w:val="22"/>
          <w:szCs w:val="22"/>
        </w:rPr>
        <w:t>e fixe des objectifs</w:t>
      </w:r>
      <w:r w:rsidRPr="00B541FF">
        <w:rPr>
          <w:rFonts w:asciiTheme="minorHAnsi" w:hAnsiTheme="minorHAnsi" w:cstheme="minorHAnsi"/>
          <w:sz w:val="22"/>
          <w:szCs w:val="22"/>
        </w:rPr>
        <w:t xml:space="preserve"> </w:t>
      </w:r>
      <w:r>
        <w:rPr>
          <w:rFonts w:asciiTheme="minorHAnsi" w:hAnsiTheme="minorHAnsi" w:cstheme="minorHAnsi"/>
          <w:sz w:val="22"/>
          <w:szCs w:val="22"/>
        </w:rPr>
        <w:t xml:space="preserve">de </w:t>
      </w:r>
      <w:r w:rsidRPr="00D233FE">
        <w:rPr>
          <w:rFonts w:asciiTheme="minorHAnsi" w:hAnsiTheme="minorHAnsi" w:cstheme="minorHAnsi"/>
          <w:b/>
          <w:bCs/>
          <w:sz w:val="22"/>
          <w:szCs w:val="22"/>
        </w:rPr>
        <w:t xml:space="preserve">réduction d’émissions de gaz à effet de serre, de report modal, d’efficience du transport et de </w:t>
      </w:r>
      <w:r>
        <w:rPr>
          <w:rFonts w:asciiTheme="minorHAnsi" w:hAnsiTheme="minorHAnsi" w:cstheme="minorHAnsi"/>
          <w:b/>
          <w:bCs/>
          <w:sz w:val="22"/>
          <w:szCs w:val="22"/>
        </w:rPr>
        <w:t>(re-)</w:t>
      </w:r>
      <w:r w:rsidRPr="00D233FE">
        <w:rPr>
          <w:rFonts w:asciiTheme="minorHAnsi" w:hAnsiTheme="minorHAnsi" w:cstheme="minorHAnsi"/>
          <w:b/>
          <w:bCs/>
          <w:sz w:val="22"/>
          <w:szCs w:val="22"/>
        </w:rPr>
        <w:t>localisation des activités économiques ainsi que de réduction des autres externalités</w:t>
      </w:r>
      <w:r>
        <w:rPr>
          <w:rFonts w:asciiTheme="minorHAnsi" w:hAnsiTheme="minorHAnsi" w:cstheme="minorHAnsi"/>
          <w:b/>
          <w:bCs/>
          <w:sz w:val="22"/>
          <w:szCs w:val="22"/>
        </w:rPr>
        <w:t xml:space="preserve"> des activités de transport</w:t>
      </w:r>
      <w:r w:rsidRPr="00D233FE">
        <w:rPr>
          <w:rFonts w:asciiTheme="minorHAnsi" w:hAnsiTheme="minorHAnsi" w:cstheme="minorHAnsi"/>
          <w:b/>
          <w:bCs/>
          <w:sz w:val="22"/>
          <w:szCs w:val="22"/>
        </w:rPr>
        <w:t>.</w:t>
      </w:r>
    </w:p>
    <w:p w14:paraId="61FDA5B9" w14:textId="696C436E" w:rsidR="00C20BF5" w:rsidRDefault="00547013" w:rsidP="00C20BF5">
      <w:pPr>
        <w:pStyle w:val="NormalWeb"/>
        <w:spacing w:before="0" w:beforeAutospacing="0" w:after="0" w:afterAutospacing="0" w:line="276" w:lineRule="auto"/>
        <w:ind w:right="680"/>
        <w:jc w:val="both"/>
        <w:rPr>
          <w:rFonts w:asciiTheme="minorHAnsi" w:hAnsiTheme="minorHAnsi" w:cstheme="minorHAnsi"/>
          <w:sz w:val="22"/>
          <w:szCs w:val="22"/>
        </w:rPr>
      </w:pPr>
      <w:r>
        <w:rPr>
          <w:rFonts w:asciiTheme="minorHAnsi" w:hAnsiTheme="minorHAnsi" w:cstheme="minorHAnsi"/>
          <w:sz w:val="22"/>
          <w:szCs w:val="22"/>
        </w:rPr>
        <w:t xml:space="preserve">La SRM/M s’articule autour de </w:t>
      </w:r>
      <w:r w:rsidRPr="006A268F">
        <w:rPr>
          <w:rFonts w:asciiTheme="minorHAnsi" w:hAnsiTheme="minorHAnsi" w:cstheme="minorHAnsi"/>
          <w:b/>
          <w:bCs/>
          <w:sz w:val="22"/>
          <w:szCs w:val="22"/>
        </w:rPr>
        <w:t>groupes de travail thématiques</w:t>
      </w:r>
      <w:r>
        <w:rPr>
          <w:rFonts w:asciiTheme="minorHAnsi" w:hAnsiTheme="minorHAnsi" w:cstheme="minorHAnsi"/>
          <w:sz w:val="22"/>
          <w:szCs w:val="22"/>
        </w:rPr>
        <w:t xml:space="preserve"> dont le premier à être lancé est le groupe de travail « Préparer le futur »</w:t>
      </w:r>
      <w:r w:rsidR="005E5B48">
        <w:rPr>
          <w:rFonts w:asciiTheme="minorHAnsi" w:hAnsiTheme="minorHAnsi" w:cstheme="minorHAnsi"/>
          <w:sz w:val="22"/>
          <w:szCs w:val="22"/>
        </w:rPr>
        <w:t xml:space="preserve"> piloté par </w:t>
      </w:r>
      <w:proofErr w:type="spellStart"/>
      <w:r w:rsidR="005E5B48">
        <w:rPr>
          <w:rFonts w:asciiTheme="minorHAnsi" w:hAnsiTheme="minorHAnsi" w:cstheme="minorHAnsi"/>
          <w:sz w:val="22"/>
          <w:szCs w:val="22"/>
        </w:rPr>
        <w:t>Logistics</w:t>
      </w:r>
      <w:proofErr w:type="spellEnd"/>
      <w:r w:rsidR="005E5B48">
        <w:rPr>
          <w:rFonts w:asciiTheme="minorHAnsi" w:hAnsiTheme="minorHAnsi" w:cstheme="minorHAnsi"/>
          <w:sz w:val="22"/>
          <w:szCs w:val="22"/>
        </w:rPr>
        <w:t xml:space="preserve"> in </w:t>
      </w:r>
      <w:proofErr w:type="spellStart"/>
      <w:r w:rsidR="005E5B48">
        <w:rPr>
          <w:rFonts w:asciiTheme="minorHAnsi" w:hAnsiTheme="minorHAnsi" w:cstheme="minorHAnsi"/>
          <w:sz w:val="22"/>
          <w:szCs w:val="22"/>
        </w:rPr>
        <w:t>Wallonia</w:t>
      </w:r>
      <w:proofErr w:type="spellEnd"/>
      <w:r>
        <w:rPr>
          <w:rFonts w:asciiTheme="minorHAnsi" w:hAnsiTheme="minorHAnsi" w:cstheme="minorHAnsi"/>
          <w:sz w:val="22"/>
          <w:szCs w:val="22"/>
        </w:rPr>
        <w:t xml:space="preserve"> qui encadre le présent appel à projets.</w:t>
      </w:r>
      <w:r w:rsidR="00C20BF5">
        <w:rPr>
          <w:rFonts w:asciiTheme="minorHAnsi" w:hAnsiTheme="minorHAnsi" w:cstheme="minorHAnsi"/>
          <w:sz w:val="22"/>
          <w:szCs w:val="22"/>
        </w:rPr>
        <w:t xml:space="preserve"> </w:t>
      </w:r>
      <w:r>
        <w:rPr>
          <w:rFonts w:asciiTheme="minorHAnsi" w:hAnsiTheme="minorHAnsi" w:cstheme="minorHAnsi"/>
          <w:sz w:val="22"/>
          <w:szCs w:val="22"/>
        </w:rPr>
        <w:t>Dans ce contexte, 4 types de projets sont éligibles :</w:t>
      </w:r>
    </w:p>
    <w:p w14:paraId="4EC8F8AF" w14:textId="77777777" w:rsidR="00C20BF5" w:rsidRDefault="00C20BF5" w:rsidP="00C20BF5">
      <w:pPr>
        <w:pStyle w:val="NormalWeb"/>
        <w:spacing w:before="0" w:beforeAutospacing="0" w:after="0" w:afterAutospacing="0" w:line="276" w:lineRule="auto"/>
        <w:ind w:right="680"/>
        <w:jc w:val="both"/>
        <w:rPr>
          <w:rFonts w:asciiTheme="minorHAnsi" w:hAnsiTheme="minorHAnsi" w:cstheme="minorHAnsi"/>
          <w:sz w:val="22"/>
          <w:szCs w:val="22"/>
        </w:rPr>
      </w:pPr>
    </w:p>
    <w:p w14:paraId="3EB29564" w14:textId="2276EC1F" w:rsidR="00C20BF5" w:rsidRPr="00C20BF5" w:rsidRDefault="00C20BF5" w:rsidP="00C20BF5">
      <w:pPr>
        <w:pStyle w:val="NormalWeb"/>
        <w:numPr>
          <w:ilvl w:val="0"/>
          <w:numId w:val="2"/>
        </w:numPr>
        <w:spacing w:before="0" w:beforeAutospacing="0" w:after="0" w:afterAutospacing="0" w:line="276" w:lineRule="auto"/>
        <w:ind w:right="680"/>
        <w:jc w:val="both"/>
        <w:rPr>
          <w:rFonts w:asciiTheme="minorHAnsi" w:hAnsiTheme="minorHAnsi" w:cstheme="minorHAnsi"/>
          <w:sz w:val="22"/>
          <w:szCs w:val="22"/>
        </w:rPr>
      </w:pPr>
      <w:r w:rsidRPr="00C20BF5">
        <w:rPr>
          <w:rFonts w:asciiTheme="minorHAnsi" w:hAnsiTheme="minorHAnsi" w:cstheme="minorHAnsi"/>
          <w:sz w:val="22"/>
          <w:szCs w:val="22"/>
        </w:rPr>
        <w:t>D</w:t>
      </w:r>
      <w:r w:rsidR="00641EB0">
        <w:rPr>
          <w:rFonts w:asciiTheme="minorHAnsi" w:hAnsiTheme="minorHAnsi" w:cstheme="minorHAnsi"/>
          <w:sz w:val="22"/>
          <w:szCs w:val="22"/>
        </w:rPr>
        <w:t>éveloppement de</w:t>
      </w:r>
      <w:r w:rsidRPr="00C20BF5">
        <w:rPr>
          <w:rFonts w:asciiTheme="minorHAnsi" w:hAnsiTheme="minorHAnsi" w:cstheme="minorHAnsi"/>
          <w:sz w:val="22"/>
          <w:szCs w:val="22"/>
        </w:rPr>
        <w:t xml:space="preserve"> </w:t>
      </w:r>
      <w:r w:rsidRPr="00D14DD8">
        <w:rPr>
          <w:rFonts w:asciiTheme="minorHAnsi" w:hAnsiTheme="minorHAnsi" w:cstheme="minorHAnsi"/>
          <w:b/>
          <w:bCs/>
          <w:sz w:val="22"/>
          <w:szCs w:val="22"/>
        </w:rPr>
        <w:t>concepts originaux</w:t>
      </w:r>
      <w:r w:rsidRPr="00C20BF5">
        <w:rPr>
          <w:rFonts w:asciiTheme="minorHAnsi" w:hAnsiTheme="minorHAnsi" w:cstheme="minorHAnsi"/>
          <w:sz w:val="22"/>
          <w:szCs w:val="22"/>
        </w:rPr>
        <w:t xml:space="preserve"> pour valoriser l’image du domaine de la mobilité des marchandises.</w:t>
      </w:r>
    </w:p>
    <w:p w14:paraId="2557D879" w14:textId="2DC9749A" w:rsidR="00C20BF5" w:rsidRDefault="00C20BF5" w:rsidP="00C20BF5">
      <w:pPr>
        <w:pStyle w:val="NormalWeb"/>
        <w:spacing w:after="0" w:line="276" w:lineRule="auto"/>
        <w:ind w:right="680"/>
        <w:jc w:val="both"/>
        <w:rPr>
          <w:rFonts w:asciiTheme="minorHAnsi" w:hAnsiTheme="minorHAnsi" w:cstheme="minorHAnsi"/>
          <w:sz w:val="22"/>
          <w:szCs w:val="22"/>
        </w:rPr>
      </w:pPr>
      <w:r w:rsidRPr="00C20BF5">
        <w:rPr>
          <w:rFonts w:asciiTheme="minorHAnsi" w:hAnsiTheme="minorHAnsi" w:cstheme="minorHAnsi"/>
          <w:sz w:val="22"/>
          <w:szCs w:val="22"/>
        </w:rPr>
        <w:t>Le secteur du « transport et logistique » pâtît de certains handicaps : image de marque insuffisante, manque de visibilité, ancrages trop faibles des opérateurs et retombées en Wallonie.</w:t>
      </w:r>
      <w:r w:rsidR="00641EB0">
        <w:rPr>
          <w:rFonts w:asciiTheme="minorHAnsi" w:hAnsiTheme="minorHAnsi" w:cstheme="minorHAnsi"/>
          <w:sz w:val="22"/>
          <w:szCs w:val="22"/>
        </w:rPr>
        <w:t xml:space="preserve"> Les projets à soumettre doivent, </w:t>
      </w:r>
      <w:r w:rsidR="00641EB0" w:rsidRPr="00D14DD8">
        <w:rPr>
          <w:rFonts w:asciiTheme="minorHAnsi" w:hAnsiTheme="minorHAnsi" w:cstheme="minorHAnsi"/>
          <w:b/>
          <w:bCs/>
          <w:sz w:val="22"/>
          <w:szCs w:val="22"/>
        </w:rPr>
        <w:t>contribuer de manière originale</w:t>
      </w:r>
      <w:r w:rsidR="00641EB0">
        <w:rPr>
          <w:rFonts w:asciiTheme="minorHAnsi" w:hAnsiTheme="minorHAnsi" w:cstheme="minorHAnsi"/>
          <w:sz w:val="22"/>
          <w:szCs w:val="22"/>
        </w:rPr>
        <w:t xml:space="preserve"> à</w:t>
      </w:r>
      <w:r w:rsidRPr="00C20BF5">
        <w:rPr>
          <w:rFonts w:asciiTheme="minorHAnsi" w:hAnsiTheme="minorHAnsi" w:cstheme="minorHAnsi"/>
          <w:sz w:val="22"/>
          <w:szCs w:val="22"/>
        </w:rPr>
        <w:t xml:space="preserve"> poursuivre les efforts pour </w:t>
      </w:r>
      <w:r w:rsidRPr="00D14DD8">
        <w:rPr>
          <w:rFonts w:asciiTheme="minorHAnsi" w:hAnsiTheme="minorHAnsi" w:cstheme="minorHAnsi"/>
          <w:b/>
          <w:bCs/>
          <w:sz w:val="22"/>
          <w:szCs w:val="22"/>
        </w:rPr>
        <w:t>améliorer l’image</w:t>
      </w:r>
      <w:r w:rsidRPr="00C20BF5">
        <w:rPr>
          <w:rFonts w:asciiTheme="minorHAnsi" w:hAnsiTheme="minorHAnsi" w:cstheme="minorHAnsi"/>
          <w:sz w:val="22"/>
          <w:szCs w:val="22"/>
        </w:rPr>
        <w:t xml:space="preserve"> et l’attractivité du secteur et des terrains</w:t>
      </w:r>
      <w:r w:rsidR="00641EB0">
        <w:rPr>
          <w:rFonts w:asciiTheme="minorHAnsi" w:hAnsiTheme="minorHAnsi" w:cstheme="minorHAnsi"/>
          <w:sz w:val="22"/>
          <w:szCs w:val="22"/>
        </w:rPr>
        <w:t>,</w:t>
      </w:r>
      <w:r w:rsidRPr="00C20BF5">
        <w:rPr>
          <w:rFonts w:asciiTheme="minorHAnsi" w:hAnsiTheme="minorHAnsi" w:cstheme="minorHAnsi"/>
          <w:sz w:val="22"/>
          <w:szCs w:val="22"/>
        </w:rPr>
        <w:t xml:space="preserve"> </w:t>
      </w:r>
      <w:r w:rsidRPr="00D14DD8">
        <w:rPr>
          <w:rFonts w:asciiTheme="minorHAnsi" w:hAnsiTheme="minorHAnsi" w:cstheme="minorHAnsi"/>
          <w:b/>
          <w:bCs/>
          <w:sz w:val="22"/>
          <w:szCs w:val="22"/>
        </w:rPr>
        <w:t>communiquer</w:t>
      </w:r>
      <w:r w:rsidRPr="00C20BF5">
        <w:rPr>
          <w:rFonts w:asciiTheme="minorHAnsi" w:hAnsiTheme="minorHAnsi" w:cstheme="minorHAnsi"/>
          <w:sz w:val="22"/>
          <w:szCs w:val="22"/>
        </w:rPr>
        <w:t xml:space="preserve"> sur le secteur « Transport et Logistique » en tant que filière économique proprement dite en y intégrant les enjeux de durabilité</w:t>
      </w:r>
      <w:r w:rsidR="00641EB0">
        <w:rPr>
          <w:rFonts w:asciiTheme="minorHAnsi" w:hAnsiTheme="minorHAnsi" w:cstheme="minorHAnsi"/>
          <w:sz w:val="22"/>
          <w:szCs w:val="22"/>
        </w:rPr>
        <w:t xml:space="preserve">, </w:t>
      </w:r>
      <w:r w:rsidRPr="00D14DD8">
        <w:rPr>
          <w:rFonts w:asciiTheme="minorHAnsi" w:hAnsiTheme="minorHAnsi" w:cstheme="minorHAnsi"/>
          <w:b/>
          <w:bCs/>
          <w:sz w:val="22"/>
          <w:szCs w:val="22"/>
        </w:rPr>
        <w:t>développer des campagnes</w:t>
      </w:r>
      <w:r w:rsidRPr="00C20BF5">
        <w:rPr>
          <w:rFonts w:asciiTheme="minorHAnsi" w:hAnsiTheme="minorHAnsi" w:cstheme="minorHAnsi"/>
          <w:sz w:val="22"/>
          <w:szCs w:val="22"/>
        </w:rPr>
        <w:t xml:space="preserve"> de communication proactive pour favoriser l’intégration de la Wallonie dans les grands réseaux européens de d’infrastructures, mais aussi dans les plans de transport des grands opérateurs.</w:t>
      </w:r>
      <w:r w:rsidR="00B76A09">
        <w:rPr>
          <w:rFonts w:asciiTheme="minorHAnsi" w:hAnsiTheme="minorHAnsi" w:cstheme="minorHAnsi"/>
          <w:sz w:val="22"/>
          <w:szCs w:val="22"/>
        </w:rPr>
        <w:t xml:space="preserve"> </w:t>
      </w:r>
    </w:p>
    <w:p w14:paraId="467FEF7F" w14:textId="5DD0AF63" w:rsidR="00C20BF5" w:rsidRPr="00C20BF5" w:rsidRDefault="00641EB0" w:rsidP="00C20BF5">
      <w:pPr>
        <w:pStyle w:val="NormalWeb"/>
        <w:numPr>
          <w:ilvl w:val="0"/>
          <w:numId w:val="2"/>
        </w:numPr>
        <w:spacing w:after="0" w:line="276" w:lineRule="auto"/>
        <w:ind w:right="680"/>
        <w:jc w:val="both"/>
        <w:rPr>
          <w:rFonts w:asciiTheme="minorHAnsi" w:hAnsiTheme="minorHAnsi" w:cstheme="minorHAnsi"/>
          <w:sz w:val="22"/>
          <w:szCs w:val="22"/>
        </w:rPr>
      </w:pPr>
      <w:r>
        <w:rPr>
          <w:rFonts w:asciiTheme="minorHAnsi" w:hAnsiTheme="minorHAnsi" w:cstheme="minorHAnsi"/>
          <w:sz w:val="22"/>
          <w:szCs w:val="22"/>
        </w:rPr>
        <w:t>I</w:t>
      </w:r>
      <w:r w:rsidRPr="00C20BF5">
        <w:rPr>
          <w:rFonts w:asciiTheme="minorHAnsi" w:hAnsiTheme="minorHAnsi" w:cstheme="minorHAnsi"/>
          <w:sz w:val="22"/>
          <w:szCs w:val="22"/>
        </w:rPr>
        <w:t xml:space="preserve">nitiatives </w:t>
      </w:r>
      <w:r w:rsidR="00C20BF5" w:rsidRPr="00C20BF5">
        <w:rPr>
          <w:rFonts w:asciiTheme="minorHAnsi" w:hAnsiTheme="minorHAnsi" w:cstheme="minorHAnsi"/>
          <w:sz w:val="22"/>
          <w:szCs w:val="22"/>
        </w:rPr>
        <w:t>permettant le déploiement de nouvelles aptitudes.</w:t>
      </w:r>
    </w:p>
    <w:p w14:paraId="1489D233" w14:textId="603AB631" w:rsidR="00C20BF5" w:rsidRDefault="00C20BF5" w:rsidP="00C20BF5">
      <w:pPr>
        <w:pStyle w:val="NormalWeb"/>
        <w:spacing w:after="0" w:line="276" w:lineRule="auto"/>
        <w:ind w:right="680"/>
        <w:jc w:val="both"/>
        <w:rPr>
          <w:rFonts w:asciiTheme="minorHAnsi" w:hAnsiTheme="minorHAnsi" w:cstheme="minorHAnsi"/>
          <w:sz w:val="22"/>
          <w:szCs w:val="22"/>
        </w:rPr>
      </w:pPr>
      <w:r w:rsidRPr="00C20BF5">
        <w:rPr>
          <w:rFonts w:asciiTheme="minorHAnsi" w:hAnsiTheme="minorHAnsi" w:cstheme="minorHAnsi"/>
          <w:sz w:val="22"/>
          <w:szCs w:val="22"/>
        </w:rPr>
        <w:t>Le transport de marchandises reste trop mal connu, notamment au regard du peu de données disponibles sur, e.g. la géographie des flux et la nature des biens transportés.</w:t>
      </w:r>
      <w:r>
        <w:rPr>
          <w:rFonts w:asciiTheme="minorHAnsi" w:hAnsiTheme="minorHAnsi" w:cstheme="minorHAnsi"/>
          <w:sz w:val="22"/>
          <w:szCs w:val="22"/>
        </w:rPr>
        <w:t xml:space="preserve"> </w:t>
      </w:r>
      <w:r w:rsidRPr="00C20BF5">
        <w:rPr>
          <w:rFonts w:asciiTheme="minorHAnsi" w:hAnsiTheme="minorHAnsi" w:cstheme="minorHAnsi"/>
          <w:sz w:val="22"/>
          <w:szCs w:val="22"/>
        </w:rPr>
        <w:t xml:space="preserve">Plus généralement, ces données, si elles sont disponibles, ne le sont pas toutes à l’échelle pertinente ni avec le niveau d’homogénéité requis pour en assurer l’exploitation dans le contexte d’une stratégie régionale. Il s’agit pourtant de leviers d’actions essentiels pour améliorer l’accès aux modes de transport tels que le rail ou le fluvial. </w:t>
      </w:r>
      <w:r w:rsidR="003C7E74">
        <w:rPr>
          <w:rFonts w:asciiTheme="minorHAnsi" w:hAnsiTheme="minorHAnsi" w:cstheme="minorHAnsi"/>
          <w:sz w:val="22"/>
          <w:szCs w:val="22"/>
        </w:rPr>
        <w:t xml:space="preserve">Les projets doivent viser </w:t>
      </w:r>
      <w:proofErr w:type="gramStart"/>
      <w:r w:rsidR="003C7E74">
        <w:rPr>
          <w:rFonts w:asciiTheme="minorHAnsi" w:hAnsiTheme="minorHAnsi" w:cstheme="minorHAnsi"/>
          <w:sz w:val="22"/>
          <w:szCs w:val="22"/>
        </w:rPr>
        <w:t>à</w:t>
      </w:r>
      <w:proofErr w:type="gramEnd"/>
      <w:r w:rsidRPr="00C20BF5">
        <w:rPr>
          <w:rFonts w:asciiTheme="minorHAnsi" w:hAnsiTheme="minorHAnsi" w:cstheme="minorHAnsi"/>
          <w:sz w:val="22"/>
          <w:szCs w:val="22"/>
        </w:rPr>
        <w:t xml:space="preserve"> </w:t>
      </w:r>
      <w:r w:rsidRPr="00D14DD8">
        <w:rPr>
          <w:rFonts w:asciiTheme="minorHAnsi" w:hAnsiTheme="minorHAnsi" w:cstheme="minorHAnsi"/>
          <w:b/>
          <w:bCs/>
          <w:sz w:val="22"/>
          <w:szCs w:val="22"/>
        </w:rPr>
        <w:t>développer des connaissances</w:t>
      </w:r>
      <w:r w:rsidRPr="00C20BF5">
        <w:rPr>
          <w:rFonts w:asciiTheme="minorHAnsi" w:hAnsiTheme="minorHAnsi" w:cstheme="minorHAnsi"/>
          <w:sz w:val="22"/>
          <w:szCs w:val="22"/>
        </w:rPr>
        <w:t xml:space="preserve"> permettant de maîtriser ces flux de données et d’information</w:t>
      </w:r>
      <w:r w:rsidR="00EF6FC0">
        <w:rPr>
          <w:rFonts w:asciiTheme="minorHAnsi" w:hAnsiTheme="minorHAnsi" w:cstheme="minorHAnsi"/>
          <w:sz w:val="22"/>
          <w:szCs w:val="22"/>
        </w:rPr>
        <w:t xml:space="preserve">, </w:t>
      </w:r>
      <w:r w:rsidR="00EF6FC0" w:rsidRPr="00EF6FC0">
        <w:rPr>
          <w:rFonts w:asciiTheme="minorHAnsi" w:hAnsiTheme="minorHAnsi" w:cstheme="minorHAnsi"/>
          <w:sz w:val="22"/>
          <w:szCs w:val="22"/>
        </w:rPr>
        <w:t>au travers d’</w:t>
      </w:r>
      <w:r w:rsidR="00EF6FC0" w:rsidRPr="00D14DD8">
        <w:rPr>
          <w:rFonts w:asciiTheme="minorHAnsi" w:hAnsiTheme="minorHAnsi" w:cstheme="minorHAnsi"/>
          <w:b/>
          <w:bCs/>
          <w:sz w:val="22"/>
          <w:szCs w:val="22"/>
        </w:rPr>
        <w:t>ateliers</w:t>
      </w:r>
      <w:r w:rsidR="003C7E74">
        <w:rPr>
          <w:rFonts w:asciiTheme="minorHAnsi" w:hAnsiTheme="minorHAnsi" w:cstheme="minorHAnsi"/>
          <w:sz w:val="22"/>
          <w:szCs w:val="22"/>
        </w:rPr>
        <w:t xml:space="preserve">, </w:t>
      </w:r>
      <w:r w:rsidR="003C7E74" w:rsidRPr="00D14DD8">
        <w:rPr>
          <w:rFonts w:asciiTheme="minorHAnsi" w:hAnsiTheme="minorHAnsi" w:cstheme="minorHAnsi"/>
          <w:b/>
          <w:bCs/>
          <w:sz w:val="22"/>
          <w:szCs w:val="22"/>
        </w:rPr>
        <w:t>de formations,</w:t>
      </w:r>
      <w:r w:rsidR="00EF6FC0" w:rsidRPr="00EF6FC0">
        <w:rPr>
          <w:rFonts w:asciiTheme="minorHAnsi" w:hAnsiTheme="minorHAnsi" w:cstheme="minorHAnsi"/>
          <w:sz w:val="22"/>
          <w:szCs w:val="22"/>
        </w:rPr>
        <w:t xml:space="preserve"> ou de toute autre activité impliquant </w:t>
      </w:r>
      <w:r w:rsidR="00EF6FC0">
        <w:rPr>
          <w:rFonts w:asciiTheme="minorHAnsi" w:hAnsiTheme="minorHAnsi" w:cstheme="minorHAnsi"/>
          <w:sz w:val="22"/>
          <w:szCs w:val="22"/>
        </w:rPr>
        <w:t>d</w:t>
      </w:r>
      <w:r w:rsidR="00EF6FC0" w:rsidRPr="00EF6FC0">
        <w:rPr>
          <w:rFonts w:asciiTheme="minorHAnsi" w:hAnsiTheme="minorHAnsi" w:cstheme="minorHAnsi"/>
          <w:sz w:val="22"/>
          <w:szCs w:val="22"/>
        </w:rPr>
        <w:t xml:space="preserve">es </w:t>
      </w:r>
      <w:r w:rsidR="00EF6FC0" w:rsidRPr="00D14DD8">
        <w:rPr>
          <w:rFonts w:asciiTheme="minorHAnsi" w:hAnsiTheme="minorHAnsi" w:cstheme="minorHAnsi"/>
          <w:b/>
          <w:bCs/>
          <w:sz w:val="22"/>
          <w:szCs w:val="22"/>
        </w:rPr>
        <w:t>technologies avancées.</w:t>
      </w:r>
    </w:p>
    <w:p w14:paraId="35027FAA" w14:textId="2ECCFB4D" w:rsidR="00C20BF5" w:rsidRPr="00C20BF5" w:rsidRDefault="003C7E74" w:rsidP="00C20BF5">
      <w:pPr>
        <w:pStyle w:val="NormalWeb"/>
        <w:numPr>
          <w:ilvl w:val="0"/>
          <w:numId w:val="2"/>
        </w:numPr>
        <w:spacing w:after="0" w:line="276" w:lineRule="auto"/>
        <w:ind w:right="680"/>
        <w:jc w:val="both"/>
        <w:rPr>
          <w:rFonts w:asciiTheme="minorHAnsi" w:hAnsiTheme="minorHAnsi" w:cstheme="minorHAnsi"/>
          <w:sz w:val="22"/>
          <w:szCs w:val="22"/>
        </w:rPr>
      </w:pPr>
      <w:r>
        <w:rPr>
          <w:rFonts w:asciiTheme="minorHAnsi" w:hAnsiTheme="minorHAnsi" w:cstheme="minorHAnsi"/>
          <w:sz w:val="22"/>
          <w:szCs w:val="22"/>
        </w:rPr>
        <w:t>E</w:t>
      </w:r>
      <w:r w:rsidR="00C20BF5" w:rsidRPr="00C20BF5">
        <w:rPr>
          <w:rFonts w:asciiTheme="minorHAnsi" w:hAnsiTheme="minorHAnsi" w:cstheme="minorHAnsi"/>
          <w:sz w:val="22"/>
          <w:szCs w:val="22"/>
        </w:rPr>
        <w:t>tudes de faisabilité technique, réglementaire ou d’opérationnalisation de nouveaux concepts.</w:t>
      </w:r>
    </w:p>
    <w:p w14:paraId="0B57461E" w14:textId="08D192BE" w:rsidR="00C20BF5" w:rsidRDefault="003C7E74" w:rsidP="00C20BF5">
      <w:pPr>
        <w:pStyle w:val="NormalWeb"/>
        <w:spacing w:after="0" w:line="276" w:lineRule="auto"/>
        <w:ind w:right="680"/>
        <w:jc w:val="both"/>
        <w:rPr>
          <w:rFonts w:asciiTheme="minorHAnsi" w:hAnsiTheme="minorHAnsi" w:cstheme="minorHAnsi"/>
          <w:sz w:val="22"/>
          <w:szCs w:val="22"/>
        </w:rPr>
      </w:pPr>
      <w:r>
        <w:rPr>
          <w:rFonts w:asciiTheme="minorHAnsi" w:hAnsiTheme="minorHAnsi" w:cstheme="minorHAnsi"/>
          <w:sz w:val="22"/>
          <w:szCs w:val="22"/>
        </w:rPr>
        <w:t xml:space="preserve">Les projets doivent </w:t>
      </w:r>
      <w:r w:rsidR="00D87A7F">
        <w:rPr>
          <w:rFonts w:asciiTheme="minorHAnsi" w:hAnsiTheme="minorHAnsi" w:cstheme="minorHAnsi"/>
          <w:sz w:val="22"/>
          <w:szCs w:val="22"/>
        </w:rPr>
        <w:t xml:space="preserve">réaliser ces </w:t>
      </w:r>
      <w:r w:rsidR="00D87A7F" w:rsidRPr="00D14DD8">
        <w:rPr>
          <w:rFonts w:asciiTheme="minorHAnsi" w:hAnsiTheme="minorHAnsi" w:cstheme="minorHAnsi"/>
          <w:b/>
          <w:bCs/>
          <w:sz w:val="22"/>
          <w:szCs w:val="22"/>
        </w:rPr>
        <w:t>études</w:t>
      </w:r>
      <w:r w:rsidR="00D87A7F">
        <w:rPr>
          <w:rFonts w:asciiTheme="minorHAnsi" w:hAnsiTheme="minorHAnsi" w:cstheme="minorHAnsi"/>
          <w:sz w:val="22"/>
          <w:szCs w:val="22"/>
        </w:rPr>
        <w:t xml:space="preserve"> au regard des innovations nécessaires aux objectifs de la SRM/M</w:t>
      </w:r>
      <w:r w:rsidR="00B05B77">
        <w:rPr>
          <w:rFonts w:asciiTheme="minorHAnsi" w:hAnsiTheme="minorHAnsi" w:cstheme="minorHAnsi"/>
          <w:sz w:val="22"/>
          <w:szCs w:val="22"/>
        </w:rPr>
        <w:t xml:space="preserve"> </w:t>
      </w:r>
      <w:r w:rsidR="00B05B77" w:rsidRPr="00B05B77">
        <w:rPr>
          <w:rFonts w:asciiTheme="minorHAnsi" w:hAnsiTheme="minorHAnsi" w:cstheme="minorHAnsi"/>
          <w:sz w:val="22"/>
          <w:szCs w:val="22"/>
        </w:rPr>
        <w:t xml:space="preserve">pour </w:t>
      </w:r>
      <w:r w:rsidR="00B05B77" w:rsidRPr="00D14DD8">
        <w:rPr>
          <w:rFonts w:asciiTheme="minorHAnsi" w:hAnsiTheme="minorHAnsi" w:cstheme="minorHAnsi"/>
          <w:b/>
          <w:bCs/>
          <w:sz w:val="22"/>
          <w:szCs w:val="22"/>
        </w:rPr>
        <w:t>comprendre les contraintes</w:t>
      </w:r>
      <w:r w:rsidR="00B05B77" w:rsidRPr="00B05B77">
        <w:rPr>
          <w:rFonts w:asciiTheme="minorHAnsi" w:hAnsiTheme="minorHAnsi" w:cstheme="minorHAnsi"/>
          <w:sz w:val="22"/>
          <w:szCs w:val="22"/>
        </w:rPr>
        <w:t xml:space="preserve"> techniques et réglementaires de l’opérationnalisation de nouveaux concepts.</w:t>
      </w:r>
      <w:r w:rsidR="00D87A7F">
        <w:rPr>
          <w:rFonts w:asciiTheme="minorHAnsi" w:hAnsiTheme="minorHAnsi" w:cstheme="minorHAnsi"/>
          <w:sz w:val="22"/>
          <w:szCs w:val="22"/>
        </w:rPr>
        <w:t xml:space="preserve"> Il y a lieu d’</w:t>
      </w:r>
      <w:r w:rsidR="00D87A7F" w:rsidRPr="00D14DD8">
        <w:rPr>
          <w:rFonts w:asciiTheme="minorHAnsi" w:hAnsiTheme="minorHAnsi" w:cstheme="minorHAnsi"/>
          <w:b/>
          <w:bCs/>
          <w:sz w:val="22"/>
          <w:szCs w:val="22"/>
        </w:rPr>
        <w:t>intégrer</w:t>
      </w:r>
      <w:r w:rsidR="00D87A7F">
        <w:rPr>
          <w:rFonts w:asciiTheme="minorHAnsi" w:hAnsiTheme="minorHAnsi" w:cstheme="minorHAnsi"/>
          <w:sz w:val="22"/>
          <w:szCs w:val="22"/>
        </w:rPr>
        <w:t xml:space="preserve"> dans ces études une mise en perspective avec </w:t>
      </w:r>
      <w:r w:rsidR="00D87A7F" w:rsidRPr="00D14DD8">
        <w:rPr>
          <w:rFonts w:asciiTheme="minorHAnsi" w:hAnsiTheme="minorHAnsi" w:cstheme="minorHAnsi"/>
          <w:b/>
          <w:bCs/>
          <w:sz w:val="22"/>
          <w:szCs w:val="22"/>
        </w:rPr>
        <w:t>le contexte européen</w:t>
      </w:r>
      <w:r w:rsidR="00D87A7F">
        <w:rPr>
          <w:rFonts w:asciiTheme="minorHAnsi" w:hAnsiTheme="minorHAnsi" w:cstheme="minorHAnsi"/>
          <w:sz w:val="22"/>
          <w:szCs w:val="22"/>
        </w:rPr>
        <w:t xml:space="preserve"> pour éviter d’isoler la Wallonie au niveau technologique. </w:t>
      </w:r>
      <w:r w:rsidR="00B05B77">
        <w:rPr>
          <w:rFonts w:asciiTheme="minorHAnsi" w:hAnsiTheme="minorHAnsi" w:cstheme="minorHAnsi"/>
          <w:sz w:val="22"/>
          <w:szCs w:val="22"/>
        </w:rPr>
        <w:t>C</w:t>
      </w:r>
      <w:r w:rsidR="00C20BF5" w:rsidRPr="00C20BF5">
        <w:rPr>
          <w:rFonts w:asciiTheme="minorHAnsi" w:hAnsiTheme="minorHAnsi" w:cstheme="minorHAnsi"/>
          <w:sz w:val="22"/>
          <w:szCs w:val="22"/>
        </w:rPr>
        <w:t xml:space="preserve">es études doivent permettre de </w:t>
      </w:r>
      <w:r w:rsidR="00C20BF5" w:rsidRPr="00D14DD8">
        <w:rPr>
          <w:rFonts w:asciiTheme="minorHAnsi" w:hAnsiTheme="minorHAnsi" w:cstheme="minorHAnsi"/>
          <w:b/>
          <w:bCs/>
          <w:sz w:val="22"/>
          <w:szCs w:val="22"/>
        </w:rPr>
        <w:t>déterminer les exigences</w:t>
      </w:r>
      <w:r w:rsidR="00C20BF5" w:rsidRPr="00C20BF5">
        <w:rPr>
          <w:rFonts w:asciiTheme="minorHAnsi" w:hAnsiTheme="minorHAnsi" w:cstheme="minorHAnsi"/>
          <w:sz w:val="22"/>
          <w:szCs w:val="22"/>
        </w:rPr>
        <w:t xml:space="preserve"> qui pourraient être associées à la mise en place de nouveaux concepts dans le domaine de la mobilité des marchandises. </w:t>
      </w:r>
      <w:r w:rsidR="00C20BF5">
        <w:rPr>
          <w:rFonts w:asciiTheme="minorHAnsi" w:hAnsiTheme="minorHAnsi" w:cstheme="minorHAnsi"/>
          <w:sz w:val="22"/>
          <w:szCs w:val="22"/>
        </w:rPr>
        <w:t xml:space="preserve"> </w:t>
      </w:r>
      <w:r w:rsidR="00C20BF5" w:rsidRPr="00C20BF5">
        <w:rPr>
          <w:rFonts w:asciiTheme="minorHAnsi" w:hAnsiTheme="minorHAnsi" w:cstheme="minorHAnsi"/>
          <w:sz w:val="22"/>
          <w:szCs w:val="22"/>
        </w:rPr>
        <w:t>Une fois ces études terminées, elles fourniront des informations cruciales pour déterminer les ajustements, développements ou partenariats nécessaires avant d'être mis en œuvre à grande échelle.</w:t>
      </w:r>
    </w:p>
    <w:p w14:paraId="740FC2A3" w14:textId="6AF7275D" w:rsidR="00C20BF5" w:rsidRPr="00D34652" w:rsidRDefault="003C7E74" w:rsidP="00C20BF5">
      <w:pPr>
        <w:pStyle w:val="NormalWeb"/>
        <w:numPr>
          <w:ilvl w:val="0"/>
          <w:numId w:val="2"/>
        </w:numPr>
        <w:spacing w:after="0" w:line="276" w:lineRule="auto"/>
        <w:ind w:right="680"/>
        <w:jc w:val="both"/>
        <w:rPr>
          <w:rFonts w:asciiTheme="minorHAnsi" w:hAnsiTheme="minorHAnsi" w:cstheme="minorHAnsi"/>
          <w:sz w:val="22"/>
          <w:szCs w:val="22"/>
        </w:rPr>
      </w:pPr>
      <w:r>
        <w:rPr>
          <w:rFonts w:asciiTheme="minorHAnsi" w:hAnsiTheme="minorHAnsi" w:cstheme="minorHAnsi"/>
          <w:sz w:val="22"/>
          <w:szCs w:val="22"/>
        </w:rPr>
        <w:lastRenderedPageBreak/>
        <w:t>T</w:t>
      </w:r>
      <w:r w:rsidR="00C20BF5" w:rsidRPr="00C20BF5">
        <w:rPr>
          <w:rFonts w:asciiTheme="minorHAnsi" w:hAnsiTheme="minorHAnsi" w:cstheme="minorHAnsi"/>
          <w:sz w:val="22"/>
          <w:szCs w:val="22"/>
        </w:rPr>
        <w:t xml:space="preserve">ests opérationnels d’un prototype ou d’une solution originale. </w:t>
      </w:r>
    </w:p>
    <w:p w14:paraId="6E7CC347" w14:textId="105DB3DD" w:rsidR="00C20BF5" w:rsidRDefault="00C20BF5" w:rsidP="00C20BF5">
      <w:pPr>
        <w:pStyle w:val="NormalWeb"/>
        <w:spacing w:after="0" w:line="276" w:lineRule="auto"/>
        <w:ind w:right="680"/>
        <w:jc w:val="both"/>
        <w:rPr>
          <w:rFonts w:asciiTheme="minorHAnsi" w:hAnsiTheme="minorHAnsi" w:cstheme="minorHAnsi"/>
          <w:sz w:val="22"/>
          <w:szCs w:val="22"/>
        </w:rPr>
      </w:pPr>
      <w:r w:rsidRPr="00C20BF5">
        <w:rPr>
          <w:rFonts w:asciiTheme="minorHAnsi" w:hAnsiTheme="minorHAnsi" w:cstheme="minorHAnsi"/>
          <w:sz w:val="22"/>
          <w:szCs w:val="22"/>
        </w:rPr>
        <w:t xml:space="preserve">Il s’agit de favoriser la </w:t>
      </w:r>
      <w:r w:rsidRPr="00D14DD8">
        <w:rPr>
          <w:rFonts w:asciiTheme="minorHAnsi" w:hAnsiTheme="minorHAnsi" w:cstheme="minorHAnsi"/>
          <w:b/>
          <w:bCs/>
          <w:sz w:val="22"/>
          <w:szCs w:val="22"/>
        </w:rPr>
        <w:t>concrétisation</w:t>
      </w:r>
      <w:r w:rsidRPr="00C20BF5">
        <w:rPr>
          <w:rFonts w:asciiTheme="minorHAnsi" w:hAnsiTheme="minorHAnsi" w:cstheme="minorHAnsi"/>
          <w:sz w:val="22"/>
          <w:szCs w:val="22"/>
        </w:rPr>
        <w:t xml:space="preserve"> et la mise en œuvre de </w:t>
      </w:r>
      <w:r w:rsidRPr="00D14DD8">
        <w:rPr>
          <w:rFonts w:asciiTheme="minorHAnsi" w:hAnsiTheme="minorHAnsi" w:cstheme="minorHAnsi"/>
          <w:b/>
          <w:bCs/>
          <w:sz w:val="22"/>
          <w:szCs w:val="22"/>
        </w:rPr>
        <w:t>prototypes</w:t>
      </w:r>
      <w:r w:rsidRPr="00C20BF5">
        <w:rPr>
          <w:rFonts w:asciiTheme="minorHAnsi" w:hAnsiTheme="minorHAnsi" w:cstheme="minorHAnsi"/>
          <w:sz w:val="22"/>
          <w:szCs w:val="22"/>
        </w:rPr>
        <w:t xml:space="preserve"> ou de </w:t>
      </w:r>
      <w:r w:rsidRPr="00D14DD8">
        <w:rPr>
          <w:rFonts w:asciiTheme="minorHAnsi" w:hAnsiTheme="minorHAnsi" w:cstheme="minorHAnsi"/>
          <w:b/>
          <w:bCs/>
          <w:sz w:val="22"/>
          <w:szCs w:val="22"/>
        </w:rPr>
        <w:t xml:space="preserve">solutions originales </w:t>
      </w:r>
      <w:r w:rsidRPr="00C20BF5">
        <w:rPr>
          <w:rFonts w:asciiTheme="minorHAnsi" w:hAnsiTheme="minorHAnsi" w:cstheme="minorHAnsi"/>
          <w:sz w:val="22"/>
          <w:szCs w:val="22"/>
        </w:rPr>
        <w:t xml:space="preserve">qui ont le potentiel de transformer ou d'améliorer la manière dont les marchandises sont transportées, </w:t>
      </w:r>
      <w:r w:rsidR="00D34652">
        <w:rPr>
          <w:rFonts w:asciiTheme="minorHAnsi" w:hAnsiTheme="minorHAnsi" w:cstheme="minorHAnsi"/>
          <w:sz w:val="22"/>
          <w:szCs w:val="22"/>
        </w:rPr>
        <w:t>au regard des objectifs de la SRM/M</w:t>
      </w:r>
      <w:r w:rsidRPr="00C20BF5">
        <w:rPr>
          <w:rFonts w:asciiTheme="minorHAnsi" w:hAnsiTheme="minorHAnsi" w:cstheme="minorHAnsi"/>
          <w:sz w:val="22"/>
          <w:szCs w:val="22"/>
        </w:rPr>
        <w:t xml:space="preserve">. Ces tests opérationnels permettent de </w:t>
      </w:r>
      <w:r w:rsidRPr="00D14DD8">
        <w:rPr>
          <w:rFonts w:asciiTheme="minorHAnsi" w:hAnsiTheme="minorHAnsi" w:cstheme="minorHAnsi"/>
          <w:b/>
          <w:bCs/>
          <w:sz w:val="22"/>
          <w:szCs w:val="22"/>
        </w:rPr>
        <w:t xml:space="preserve">démontrer la faisabilité pratique </w:t>
      </w:r>
      <w:r w:rsidRPr="00C20BF5">
        <w:rPr>
          <w:rFonts w:asciiTheme="minorHAnsi" w:hAnsiTheme="minorHAnsi" w:cstheme="minorHAnsi"/>
          <w:sz w:val="22"/>
          <w:szCs w:val="22"/>
        </w:rPr>
        <w:t>de ces innovations.</w:t>
      </w:r>
      <w:r>
        <w:rPr>
          <w:rFonts w:asciiTheme="minorHAnsi" w:hAnsiTheme="minorHAnsi" w:cstheme="minorHAnsi"/>
          <w:sz w:val="22"/>
          <w:szCs w:val="22"/>
        </w:rPr>
        <w:t xml:space="preserve"> </w:t>
      </w:r>
      <w:r w:rsidRPr="00C20BF5">
        <w:rPr>
          <w:rFonts w:asciiTheme="minorHAnsi" w:hAnsiTheme="minorHAnsi" w:cstheme="minorHAnsi"/>
          <w:sz w:val="22"/>
          <w:szCs w:val="22"/>
        </w:rPr>
        <w:t>On entend par solution originale, une solution qui n’est pas ou peu implémentée en Wallonie dans le domaine de la mobilité des marchandises.</w:t>
      </w:r>
      <w:r w:rsidR="00D34652">
        <w:rPr>
          <w:rFonts w:asciiTheme="minorHAnsi" w:hAnsiTheme="minorHAnsi" w:cstheme="minorHAnsi"/>
          <w:sz w:val="22"/>
          <w:szCs w:val="22"/>
        </w:rPr>
        <w:t xml:space="preserve"> Il y a lieu d’intégrer dans ces études une mise en perspective avec le </w:t>
      </w:r>
      <w:r w:rsidR="00D34652" w:rsidRPr="00D14DD8">
        <w:rPr>
          <w:rFonts w:asciiTheme="minorHAnsi" w:hAnsiTheme="minorHAnsi" w:cstheme="minorHAnsi"/>
          <w:b/>
          <w:bCs/>
          <w:sz w:val="22"/>
          <w:szCs w:val="22"/>
        </w:rPr>
        <w:t xml:space="preserve">contexte européen </w:t>
      </w:r>
      <w:r w:rsidR="00D34652">
        <w:rPr>
          <w:rFonts w:asciiTheme="minorHAnsi" w:hAnsiTheme="minorHAnsi" w:cstheme="minorHAnsi"/>
          <w:sz w:val="22"/>
          <w:szCs w:val="22"/>
        </w:rPr>
        <w:t>pour éviter d’isoler la Wallonie au niveau technologique.</w:t>
      </w:r>
    </w:p>
    <w:p w14:paraId="7139B1D0" w14:textId="77777777" w:rsidR="00547013" w:rsidRPr="00C20BF5" w:rsidRDefault="00547013" w:rsidP="00547013">
      <w:pPr>
        <w:pStyle w:val="NormalWeb"/>
        <w:spacing w:before="0" w:beforeAutospacing="0" w:after="0" w:afterAutospacing="0" w:line="276" w:lineRule="auto"/>
        <w:ind w:right="680"/>
        <w:jc w:val="both"/>
        <w:rPr>
          <w:rFonts w:asciiTheme="minorHAnsi" w:hAnsiTheme="minorHAnsi" w:cstheme="minorHAnsi"/>
          <w:sz w:val="22"/>
          <w:szCs w:val="22"/>
        </w:rPr>
      </w:pPr>
    </w:p>
    <w:sectPr w:rsidR="00547013" w:rsidRPr="00C20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16379"/>
    <w:multiLevelType w:val="hybridMultilevel"/>
    <w:tmpl w:val="B3FE96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B1B0462"/>
    <w:multiLevelType w:val="hybridMultilevel"/>
    <w:tmpl w:val="AF34DA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16734306">
    <w:abstractNumId w:val="0"/>
  </w:num>
  <w:num w:numId="2" w16cid:durableId="156448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AF"/>
    <w:rsid w:val="000705FF"/>
    <w:rsid w:val="000771A6"/>
    <w:rsid w:val="000B1992"/>
    <w:rsid w:val="000C3876"/>
    <w:rsid w:val="001048B7"/>
    <w:rsid w:val="001D0ECA"/>
    <w:rsid w:val="0020112A"/>
    <w:rsid w:val="002962D0"/>
    <w:rsid w:val="002A157C"/>
    <w:rsid w:val="003C7E74"/>
    <w:rsid w:val="00547013"/>
    <w:rsid w:val="0056560A"/>
    <w:rsid w:val="005B4C7F"/>
    <w:rsid w:val="005E5B48"/>
    <w:rsid w:val="00641EB0"/>
    <w:rsid w:val="00643AAF"/>
    <w:rsid w:val="006D2DFD"/>
    <w:rsid w:val="007D2E26"/>
    <w:rsid w:val="008A47A9"/>
    <w:rsid w:val="008B52EF"/>
    <w:rsid w:val="008F4ACF"/>
    <w:rsid w:val="00966E12"/>
    <w:rsid w:val="0098608E"/>
    <w:rsid w:val="00A4248C"/>
    <w:rsid w:val="00A47C3C"/>
    <w:rsid w:val="00AC1201"/>
    <w:rsid w:val="00B05B77"/>
    <w:rsid w:val="00B43A49"/>
    <w:rsid w:val="00B76A09"/>
    <w:rsid w:val="00B839B6"/>
    <w:rsid w:val="00BB1773"/>
    <w:rsid w:val="00BE10A2"/>
    <w:rsid w:val="00C20BF5"/>
    <w:rsid w:val="00C95432"/>
    <w:rsid w:val="00CF0BFE"/>
    <w:rsid w:val="00D14DD8"/>
    <w:rsid w:val="00D34652"/>
    <w:rsid w:val="00D51A09"/>
    <w:rsid w:val="00D87A7F"/>
    <w:rsid w:val="00D96877"/>
    <w:rsid w:val="00E03706"/>
    <w:rsid w:val="00ED10D3"/>
    <w:rsid w:val="00EF6FC0"/>
    <w:rsid w:val="00FE18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6434"/>
  <w15:chartTrackingRefBased/>
  <w15:docId w15:val="{B3A78A7F-A325-4810-83CA-D97C3A3B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ettre d'introduction,TITRE,Bullet 1,Liste Niveau 1,List Paragraph1,puce,Paragraphe + puce,tiret2,Nummering,FooterText,Paragraphe de liste1,List Paragraph (bulleted list),Bullet 1 List,Paragraphe de liste3,Puce tiret,Paragraphe"/>
    <w:basedOn w:val="Normal"/>
    <w:link w:val="ParagraphedelisteCar"/>
    <w:uiPriority w:val="34"/>
    <w:qFormat/>
    <w:rsid w:val="00643AAF"/>
    <w:pPr>
      <w:widowControl w:val="0"/>
      <w:suppressAutoHyphens/>
      <w:spacing w:after="0" w:line="240" w:lineRule="auto"/>
      <w:ind w:left="708"/>
    </w:pPr>
    <w:rPr>
      <w:rFonts w:ascii="Times New Roman" w:eastAsia="SimSun" w:hAnsi="Times New Roman" w:cs="Arial"/>
      <w:kern w:val="1"/>
      <w:sz w:val="24"/>
      <w:szCs w:val="24"/>
      <w:lang w:val="x-none" w:eastAsia="hi-IN" w:bidi="hi-IN"/>
      <w14:ligatures w14:val="none"/>
    </w:rPr>
  </w:style>
  <w:style w:type="character" w:customStyle="1" w:styleId="ParagraphedelisteCar">
    <w:name w:val="Paragraphe de liste Car"/>
    <w:aliases w:val="Lettre d'introduction Car,TITRE Car,Bullet 1 Car,Liste Niveau 1 Car,List Paragraph1 Car,puce Car,Paragraphe + puce Car,tiret2 Car,Nummering Car,FooterText Car,Paragraphe de liste1 Car,List Paragraph (bulleted list) Car"/>
    <w:link w:val="Paragraphedeliste"/>
    <w:uiPriority w:val="34"/>
    <w:qFormat/>
    <w:rsid w:val="00643AAF"/>
    <w:rPr>
      <w:rFonts w:ascii="Times New Roman" w:eastAsia="SimSun" w:hAnsi="Times New Roman" w:cs="Arial"/>
      <w:kern w:val="1"/>
      <w:sz w:val="24"/>
      <w:szCs w:val="24"/>
      <w:lang w:val="x-none" w:eastAsia="hi-IN" w:bidi="hi-IN"/>
      <w14:ligatures w14:val="none"/>
    </w:rPr>
  </w:style>
  <w:style w:type="paragraph" w:styleId="NormalWeb">
    <w:name w:val="Normal (Web)"/>
    <w:basedOn w:val="Normal"/>
    <w:uiPriority w:val="99"/>
    <w:unhideWhenUsed/>
    <w:rsid w:val="00643AA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Rvision">
    <w:name w:val="Revision"/>
    <w:hidden/>
    <w:uiPriority w:val="99"/>
    <w:semiHidden/>
    <w:rsid w:val="00641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8564">
      <w:bodyDiv w:val="1"/>
      <w:marLeft w:val="0"/>
      <w:marRight w:val="0"/>
      <w:marTop w:val="0"/>
      <w:marBottom w:val="0"/>
      <w:divBdr>
        <w:top w:val="none" w:sz="0" w:space="0" w:color="auto"/>
        <w:left w:val="none" w:sz="0" w:space="0" w:color="auto"/>
        <w:bottom w:val="none" w:sz="0" w:space="0" w:color="auto"/>
        <w:right w:val="none" w:sz="0" w:space="0" w:color="auto"/>
      </w:divBdr>
    </w:div>
    <w:div w:id="3429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5a394-4a68-4878-b107-eeba780120ae" xsi:nil="true"/>
    <lcf76f155ced4ddcb4097134ff3c332f xmlns="04174f7e-eeca-4096-a6b8-c834e79f52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A750699F0F54D8B27FC83272BFEE6" ma:contentTypeVersion="14" ma:contentTypeDescription="Create a new document." ma:contentTypeScope="" ma:versionID="b873743161ca0e17228b2b068d3f40a0">
  <xsd:schema xmlns:xsd="http://www.w3.org/2001/XMLSchema" xmlns:xs="http://www.w3.org/2001/XMLSchema" xmlns:p="http://schemas.microsoft.com/office/2006/metadata/properties" xmlns:ns2="04174f7e-eeca-4096-a6b8-c834e79f5258" xmlns:ns3="2795a394-4a68-4878-b107-eeba780120ae" targetNamespace="http://schemas.microsoft.com/office/2006/metadata/properties" ma:root="true" ma:fieldsID="15fde24fb4768969d0c5513af6cce57d" ns2:_="" ns3:_="">
    <xsd:import namespace="04174f7e-eeca-4096-a6b8-c834e79f5258"/>
    <xsd:import namespace="2795a394-4a68-4878-b107-eeba78012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4f7e-eeca-4096-a6b8-c834e79f5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be6a12-d3f7-4764-a83e-2c363cffdd6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5a394-4a68-4878-b107-eeba78012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08a320-d060-4026-8320-644e96358f0e}" ma:internalName="TaxCatchAll" ma:showField="CatchAllData" ma:web="2795a394-4a68-4878-b107-eeba780120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3D80A-BEBE-40FC-B5A3-441039158B9E}">
  <ds:schemaRefs>
    <ds:schemaRef ds:uri="http://schemas.microsoft.com/office/2006/metadata/properties"/>
    <ds:schemaRef ds:uri="http://schemas.microsoft.com/office/infopath/2007/PartnerControls"/>
    <ds:schemaRef ds:uri="2795a394-4a68-4878-b107-eeba780120ae"/>
    <ds:schemaRef ds:uri="04174f7e-eeca-4096-a6b8-c834e79f5258"/>
  </ds:schemaRefs>
</ds:datastoreItem>
</file>

<file path=customXml/itemProps2.xml><?xml version="1.0" encoding="utf-8"?>
<ds:datastoreItem xmlns:ds="http://schemas.openxmlformats.org/officeDocument/2006/customXml" ds:itemID="{097A5687-0240-4A59-93A5-053D285C7F7B}">
  <ds:schemaRefs>
    <ds:schemaRef ds:uri="http://schemas.microsoft.com/sharepoint/v3/contenttype/forms"/>
  </ds:schemaRefs>
</ds:datastoreItem>
</file>

<file path=customXml/itemProps3.xml><?xml version="1.0" encoding="utf-8"?>
<ds:datastoreItem xmlns:ds="http://schemas.openxmlformats.org/officeDocument/2006/customXml" ds:itemID="{3E545FFA-E2DC-413F-9DCE-0288ABCE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4f7e-eeca-4096-a6b8-c834e79f5258"/>
    <ds:schemaRef ds:uri="2795a394-4a68-4878-b107-eeba7801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3239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Shershneva</dc:creator>
  <cp:keywords/>
  <dc:description/>
  <cp:lastModifiedBy>RIGO Nicolas</cp:lastModifiedBy>
  <cp:revision>2</cp:revision>
  <dcterms:created xsi:type="dcterms:W3CDTF">2023-10-02T11:23:00Z</dcterms:created>
  <dcterms:modified xsi:type="dcterms:W3CDTF">2023-10-02T11:23:00Z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0x010100D15A750699F0F54D8B27FC83272BFEE6</vt:lpwstr>
  </property>
  <property fmtid="{D5CDD505-2E9C-101B-9397-08002B2CF9AE}" pid="3" name="MSIP_Label_97a477d1-147d-4e34-b5e3-7b26d2f44870_Enabled">
    <vt:lpwstr>true</vt:lpwstr>
  </property>
  <property fmtid="{D5CDD505-2E9C-101B-9397-08002B2CF9AE}" pid="4" name="MSIP_Label_97a477d1-147d-4e34-b5e3-7b26d2f44870_SetDate">
    <vt:lpwstr>2023-09-28T07:39:36Z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0baded59-d3b6-4a1a-91ff-7d0c1b3c0091</vt:lpwstr>
  </property>
  <property fmtid="{D5CDD505-2E9C-101B-9397-08002B2CF9AE}" pid="9" name="MSIP_Label_97a477d1-147d-4e34-b5e3-7b26d2f44870_ContentBits">
    <vt:lpwstr>0</vt:lpwstr>
  </property>
</Properties>
</file>